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1DFD" w:rsidRDefault="004D150D" w:rsidP="007F1DFD">
      <w:pPr>
        <w:tabs>
          <w:tab w:val="left" w:pos="90"/>
        </w:tabs>
        <w:spacing w:after="0" w:line="240" w:lineRule="auto"/>
      </w:pPr>
      <w:r>
        <w:rPr>
          <w:noProof/>
        </w:rPr>
        <w:pict>
          <v:shapetype id="_x0000_t202" coordsize="21600,21600" o:spt="202" path="m,l,21600r21600,l21600,xe">
            <v:stroke joinstyle="miter"/>
            <v:path gradientshapeok="t" o:connecttype="rect"/>
          </v:shapetype>
          <v:shape id="_x0000_s1026" type="#_x0000_t202" style="position:absolute;margin-left:15.7pt;margin-top:5.35pt;width:539.55pt;height:74.8pt;z-index:251662336" filled="f" stroked="f">
            <v:textbox>
              <w:txbxContent>
                <w:p w:rsidR="00A81480" w:rsidRPr="00A81480" w:rsidRDefault="00A81480" w:rsidP="00A81480">
                  <w:pPr>
                    <w:jc w:val="center"/>
                    <w:rPr>
                      <w:b/>
                      <w:color w:val="FFFFFF" w:themeColor="background1"/>
                      <w:sz w:val="72"/>
                      <w:szCs w:val="72"/>
                    </w:rPr>
                  </w:pPr>
                  <w:r w:rsidRPr="00A81480">
                    <w:rPr>
                      <w:b/>
                      <w:color w:val="FFFFFF" w:themeColor="background1"/>
                      <w:sz w:val="72"/>
                      <w:szCs w:val="72"/>
                    </w:rPr>
                    <w:t>Monsanto Technology Tours</w:t>
                  </w:r>
                </w:p>
              </w:txbxContent>
            </v:textbox>
          </v:shape>
        </w:pict>
      </w:r>
      <w:r w:rsidR="008F2AB3">
        <w:rPr>
          <w:noProof/>
        </w:rPr>
        <w:drawing>
          <wp:anchor distT="0" distB="0" distL="114300" distR="114300" simplePos="0" relativeHeight="251659264" behindDoc="1" locked="0" layoutInCell="1" allowOverlap="1">
            <wp:simplePos x="0" y="0"/>
            <wp:positionH relativeFrom="column">
              <wp:posOffset>-102672</wp:posOffset>
            </wp:positionH>
            <wp:positionV relativeFrom="page">
              <wp:posOffset>130629</wp:posOffset>
            </wp:positionV>
            <wp:extent cx="7509906" cy="2054431"/>
            <wp:effectExtent l="19050" t="0" r="0" b="0"/>
            <wp:wrapNone/>
            <wp:docPr id="3" name="" descr="116_Tech_backgrounds_email_v1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16_Tech_backgrounds_email_v112.jpg"/>
                    <pic:cNvPicPr/>
                  </pic:nvPicPr>
                  <pic:blipFill>
                    <a:blip r:embed="rId5" cstate="print"/>
                    <a:stretch>
                      <a:fillRect/>
                    </a:stretch>
                  </pic:blipFill>
                  <pic:spPr>
                    <a:xfrm>
                      <a:off x="0" y="0"/>
                      <a:ext cx="7509906" cy="2054431"/>
                    </a:xfrm>
                    <a:prstGeom prst="rect">
                      <a:avLst/>
                    </a:prstGeom>
                  </pic:spPr>
                </pic:pic>
              </a:graphicData>
            </a:graphic>
          </wp:anchor>
        </w:drawing>
      </w:r>
    </w:p>
    <w:p w:rsidR="00D41D5C" w:rsidRDefault="00D41D5C" w:rsidP="007F1DFD">
      <w:pPr>
        <w:tabs>
          <w:tab w:val="left" w:pos="90"/>
        </w:tabs>
        <w:spacing w:after="0" w:line="240" w:lineRule="auto"/>
      </w:pPr>
    </w:p>
    <w:p w:rsidR="00D41D5C" w:rsidRDefault="00D41D5C" w:rsidP="007F1DFD">
      <w:pPr>
        <w:tabs>
          <w:tab w:val="left" w:pos="90"/>
        </w:tabs>
        <w:spacing w:after="0" w:line="240" w:lineRule="auto"/>
      </w:pPr>
    </w:p>
    <w:p w:rsidR="00A81480" w:rsidRDefault="00A81480" w:rsidP="007F1DFD">
      <w:pPr>
        <w:rPr>
          <w:rFonts w:ascii="Times New Roman" w:hAnsi="Times New Roman"/>
          <w:b/>
          <w:sz w:val="32"/>
          <w:szCs w:val="32"/>
        </w:rPr>
      </w:pPr>
    </w:p>
    <w:p w:rsidR="00A81480" w:rsidRDefault="00A81480" w:rsidP="007F1DFD">
      <w:pPr>
        <w:rPr>
          <w:rFonts w:ascii="Times New Roman" w:hAnsi="Times New Roman"/>
          <w:b/>
          <w:sz w:val="32"/>
          <w:szCs w:val="32"/>
        </w:rPr>
      </w:pPr>
    </w:p>
    <w:p w:rsidR="00C2724B" w:rsidRDefault="00C2724B" w:rsidP="00C2724B">
      <w:pPr>
        <w:rPr>
          <w:rFonts w:ascii="Times New Roman" w:hAnsi="Times New Roman"/>
          <w:b/>
          <w:sz w:val="32"/>
          <w:szCs w:val="32"/>
        </w:rPr>
      </w:pPr>
    </w:p>
    <w:p w:rsidR="00B30537" w:rsidRDefault="00B30537" w:rsidP="00C2724B">
      <w:pPr>
        <w:rPr>
          <w:rFonts w:ascii="Times New Roman" w:hAnsi="Times New Roman"/>
          <w:b/>
          <w:sz w:val="32"/>
          <w:szCs w:val="32"/>
        </w:rPr>
      </w:pPr>
    </w:p>
    <w:p w:rsidR="00B30537" w:rsidRPr="00B30537" w:rsidRDefault="00B30537" w:rsidP="00C2724B">
      <w:pPr>
        <w:rPr>
          <w:rFonts w:ascii="Times New Roman" w:hAnsi="Times New Roman"/>
          <w:b/>
          <w:sz w:val="16"/>
          <w:szCs w:val="16"/>
        </w:rPr>
      </w:pPr>
    </w:p>
    <w:p w:rsidR="00C2724B" w:rsidRPr="00940716" w:rsidRDefault="00C2724B" w:rsidP="00C2724B">
      <w:pPr>
        <w:rPr>
          <w:rFonts w:ascii="Times New Roman" w:hAnsi="Times New Roman"/>
          <w:b/>
          <w:sz w:val="32"/>
          <w:szCs w:val="32"/>
        </w:rPr>
      </w:pPr>
      <w:r w:rsidRPr="00940716">
        <w:rPr>
          <w:rFonts w:ascii="Times New Roman" w:hAnsi="Times New Roman"/>
          <w:b/>
          <w:sz w:val="32"/>
          <w:szCs w:val="32"/>
        </w:rPr>
        <w:t>Monsanto offers two tour options in St. Louis:</w:t>
      </w:r>
    </w:p>
    <w:p w:rsidR="00C2724B" w:rsidRPr="00B30537" w:rsidRDefault="00C2724B" w:rsidP="00C2724B">
      <w:pPr>
        <w:numPr>
          <w:ilvl w:val="0"/>
          <w:numId w:val="3"/>
        </w:numPr>
        <w:rPr>
          <w:rFonts w:ascii="Times New Roman" w:hAnsi="Times New Roman"/>
          <w:sz w:val="24"/>
          <w:szCs w:val="24"/>
        </w:rPr>
      </w:pPr>
      <w:r w:rsidRPr="00B30537">
        <w:rPr>
          <w:rFonts w:ascii="Times New Roman" w:hAnsi="Times New Roman"/>
          <w:sz w:val="24"/>
          <w:szCs w:val="24"/>
        </w:rPr>
        <w:t xml:space="preserve">Our Biotechnology Tour  in Chesterfield (BIO) </w:t>
      </w:r>
    </w:p>
    <w:p w:rsidR="00C2724B" w:rsidRPr="00B30537" w:rsidRDefault="00C2724B" w:rsidP="00C2724B">
      <w:pPr>
        <w:numPr>
          <w:ilvl w:val="0"/>
          <w:numId w:val="3"/>
        </w:numPr>
        <w:rPr>
          <w:rFonts w:ascii="Times New Roman" w:hAnsi="Times New Roman"/>
          <w:sz w:val="24"/>
          <w:szCs w:val="24"/>
        </w:rPr>
      </w:pPr>
      <w:r w:rsidRPr="00B30537">
        <w:rPr>
          <w:rFonts w:ascii="Times New Roman" w:hAnsi="Times New Roman"/>
          <w:sz w:val="24"/>
          <w:szCs w:val="24"/>
        </w:rPr>
        <w:t xml:space="preserve">The Breeding&amp; Agronomics Technology tour Creve Coeur (BAT) </w:t>
      </w:r>
    </w:p>
    <w:p w:rsidR="00C2724B" w:rsidRPr="00B30537" w:rsidRDefault="00C2724B" w:rsidP="00C2724B">
      <w:pPr>
        <w:ind w:left="720"/>
        <w:rPr>
          <w:rFonts w:ascii="Times New Roman" w:hAnsi="Times New Roman"/>
          <w:sz w:val="24"/>
          <w:szCs w:val="24"/>
        </w:rPr>
      </w:pPr>
      <w:r w:rsidRPr="00B30537">
        <w:rPr>
          <w:rFonts w:ascii="Times New Roman" w:hAnsi="Times New Roman"/>
          <w:sz w:val="24"/>
          <w:szCs w:val="24"/>
        </w:rPr>
        <w:t>Combining a visit to both facilities will give you the best picture of the innovative work being done in modern agricultural research.  However, each tour is complete in itself, and both showcase Monsanto’s commitment to developing new seeds and services to help farmers grow the food that will be needed as the world population increases.</w:t>
      </w:r>
    </w:p>
    <w:p w:rsidR="00C2724B" w:rsidRPr="00B30537" w:rsidRDefault="00C2724B" w:rsidP="00C2724B">
      <w:pPr>
        <w:pStyle w:val="ListParagraph"/>
        <w:spacing w:after="0"/>
        <w:rPr>
          <w:rFonts w:ascii="Times New Roman" w:hAnsi="Times New Roman"/>
          <w:sz w:val="24"/>
          <w:szCs w:val="24"/>
        </w:rPr>
      </w:pPr>
      <w:r w:rsidRPr="00B30537">
        <w:rPr>
          <w:rFonts w:ascii="Times New Roman" w:hAnsi="Times New Roman"/>
          <w:sz w:val="24"/>
          <w:szCs w:val="24"/>
        </w:rPr>
        <w:t xml:space="preserve">Your visit at both locations starts with a short presentation and discussion about your groups interests. Then you will proceed on a walking tour through the research facilities.  During that tour, you will see, hear and touch </w:t>
      </w:r>
      <w:r w:rsidR="00A07EDE">
        <w:rPr>
          <w:rFonts w:ascii="Times New Roman" w:hAnsi="Times New Roman"/>
          <w:sz w:val="24"/>
          <w:szCs w:val="24"/>
        </w:rPr>
        <w:t xml:space="preserve">  </w:t>
      </w:r>
      <w:r w:rsidRPr="00B30537">
        <w:rPr>
          <w:rFonts w:ascii="Times New Roman" w:hAnsi="Times New Roman"/>
          <w:sz w:val="24"/>
          <w:szCs w:val="24"/>
        </w:rPr>
        <w:t>the technology we have developed to bring new products to our farmer customers.</w:t>
      </w:r>
    </w:p>
    <w:p w:rsidR="00C2724B" w:rsidRPr="007E593B" w:rsidRDefault="00C2724B" w:rsidP="00C2724B">
      <w:pPr>
        <w:pStyle w:val="ListParagraph"/>
        <w:spacing w:after="0"/>
        <w:ind w:left="0"/>
        <w:rPr>
          <w:rFonts w:ascii="Times New Roman" w:hAnsi="Times New Roman"/>
          <w:b/>
        </w:rPr>
      </w:pPr>
    </w:p>
    <w:p w:rsidR="00C2724B" w:rsidRPr="00940716" w:rsidRDefault="00C2724B" w:rsidP="00C2724B">
      <w:pPr>
        <w:spacing w:after="0"/>
        <w:ind w:firstLine="720"/>
        <w:rPr>
          <w:rFonts w:ascii="Times New Roman" w:hAnsi="Times New Roman"/>
          <w:b/>
          <w:sz w:val="28"/>
          <w:szCs w:val="28"/>
          <w:u w:val="single"/>
        </w:rPr>
      </w:pPr>
      <w:r w:rsidRPr="00940716">
        <w:rPr>
          <w:rFonts w:ascii="Times New Roman" w:hAnsi="Times New Roman"/>
          <w:b/>
          <w:sz w:val="28"/>
          <w:szCs w:val="28"/>
          <w:u w:val="single"/>
        </w:rPr>
        <w:t>Breeding &amp; Agronomics Technology Tour – Creve Coeur</w:t>
      </w:r>
      <w:r>
        <w:rPr>
          <w:rFonts w:ascii="Times New Roman" w:hAnsi="Times New Roman"/>
          <w:b/>
          <w:sz w:val="28"/>
          <w:szCs w:val="28"/>
          <w:u w:val="single"/>
        </w:rPr>
        <w:t xml:space="preserve"> (BAT)</w:t>
      </w:r>
    </w:p>
    <w:p w:rsidR="00C2724B" w:rsidRPr="00B30537" w:rsidRDefault="00C2724B" w:rsidP="00C2724B">
      <w:pPr>
        <w:spacing w:after="0"/>
        <w:ind w:left="720"/>
        <w:rPr>
          <w:rFonts w:ascii="Times New Roman" w:hAnsi="Times New Roman"/>
          <w:sz w:val="24"/>
          <w:szCs w:val="24"/>
        </w:rPr>
      </w:pPr>
      <w:r w:rsidRPr="00B30537">
        <w:rPr>
          <w:rFonts w:ascii="Times New Roman" w:hAnsi="Times New Roman"/>
          <w:sz w:val="24"/>
          <w:szCs w:val="24"/>
        </w:rPr>
        <w:t xml:space="preserve">Plant breeding still depends on many techniques discovered centuries ago.  These tried-and-true practices are combined with the knowledge and skills learned through modern science to develop seeds that offer the best yields for specific growing conditions.  </w:t>
      </w:r>
    </w:p>
    <w:p w:rsidR="00C2724B" w:rsidRPr="00B30537" w:rsidRDefault="00C2724B" w:rsidP="00C2724B">
      <w:pPr>
        <w:spacing w:after="0"/>
        <w:rPr>
          <w:rFonts w:ascii="Times New Roman" w:hAnsi="Times New Roman"/>
          <w:sz w:val="24"/>
          <w:szCs w:val="24"/>
        </w:rPr>
      </w:pPr>
    </w:p>
    <w:p w:rsidR="00C2724B" w:rsidRPr="00B30537" w:rsidRDefault="00C2724B" w:rsidP="00C2724B">
      <w:pPr>
        <w:spacing w:after="0"/>
        <w:ind w:firstLine="720"/>
        <w:rPr>
          <w:rFonts w:ascii="Times New Roman" w:hAnsi="Times New Roman"/>
          <w:b/>
          <w:sz w:val="24"/>
          <w:szCs w:val="24"/>
        </w:rPr>
      </w:pPr>
      <w:r w:rsidRPr="00B30537">
        <w:rPr>
          <w:rFonts w:ascii="Times New Roman" w:hAnsi="Times New Roman"/>
          <w:b/>
          <w:sz w:val="24"/>
          <w:szCs w:val="24"/>
        </w:rPr>
        <w:t xml:space="preserve">Tour Highlights – What </w:t>
      </w:r>
      <w:r w:rsidR="00A43EC6">
        <w:rPr>
          <w:rFonts w:ascii="Times New Roman" w:hAnsi="Times New Roman"/>
          <w:b/>
          <w:sz w:val="24"/>
          <w:szCs w:val="24"/>
        </w:rPr>
        <w:t>You Will See and Experience</w:t>
      </w:r>
    </w:p>
    <w:p w:rsidR="00C2724B" w:rsidRPr="00B30537" w:rsidRDefault="00C2724B" w:rsidP="00C2724B">
      <w:pPr>
        <w:pStyle w:val="ListParagraph"/>
        <w:numPr>
          <w:ilvl w:val="0"/>
          <w:numId w:val="5"/>
        </w:numPr>
        <w:spacing w:after="0"/>
        <w:rPr>
          <w:rFonts w:ascii="Times New Roman" w:hAnsi="Times New Roman"/>
          <w:sz w:val="24"/>
          <w:szCs w:val="24"/>
        </w:rPr>
      </w:pPr>
      <w:r w:rsidRPr="00B30537">
        <w:rPr>
          <w:rFonts w:ascii="Times New Roman" w:hAnsi="Times New Roman"/>
          <w:b/>
          <w:sz w:val="24"/>
          <w:szCs w:val="24"/>
        </w:rPr>
        <w:t>Seed Chippers – d</w:t>
      </w:r>
      <w:r w:rsidRPr="00B30537">
        <w:rPr>
          <w:rFonts w:ascii="Times New Roman" w:hAnsi="Times New Roman"/>
          <w:sz w:val="24"/>
          <w:szCs w:val="24"/>
        </w:rPr>
        <w:t xml:space="preserve">emonstrate how breeders, using </w:t>
      </w:r>
      <w:r w:rsidR="00D26BAD">
        <w:rPr>
          <w:rFonts w:ascii="Times New Roman" w:hAnsi="Times New Roman"/>
          <w:sz w:val="24"/>
          <w:szCs w:val="24"/>
        </w:rPr>
        <w:t>technology</w:t>
      </w:r>
      <w:r w:rsidRPr="00B30537">
        <w:rPr>
          <w:rFonts w:ascii="Times New Roman" w:hAnsi="Times New Roman"/>
          <w:sz w:val="24"/>
          <w:szCs w:val="24"/>
        </w:rPr>
        <w:t xml:space="preserve"> invented by Monsanto, identify the DNA in each seed, and select only those with the desired traits  before test trials are planted.  </w:t>
      </w:r>
    </w:p>
    <w:p w:rsidR="00C2724B" w:rsidRPr="00B30537" w:rsidRDefault="00C2724B" w:rsidP="00C2724B">
      <w:pPr>
        <w:numPr>
          <w:ilvl w:val="0"/>
          <w:numId w:val="1"/>
        </w:numPr>
        <w:spacing w:after="0"/>
        <w:rPr>
          <w:rFonts w:ascii="Times New Roman" w:hAnsi="Times New Roman"/>
          <w:sz w:val="24"/>
          <w:szCs w:val="24"/>
        </w:rPr>
      </w:pPr>
      <w:r w:rsidRPr="00B30537">
        <w:rPr>
          <w:rFonts w:ascii="Times New Roman" w:hAnsi="Times New Roman"/>
          <w:b/>
          <w:sz w:val="24"/>
          <w:szCs w:val="24"/>
        </w:rPr>
        <w:t>Acceleron™ seed treatment system</w:t>
      </w:r>
      <w:r w:rsidRPr="00B30537">
        <w:rPr>
          <w:rFonts w:ascii="Times New Roman" w:hAnsi="Times New Roman"/>
          <w:sz w:val="24"/>
          <w:szCs w:val="24"/>
        </w:rPr>
        <w:t xml:space="preserve"> – combines the most appropriate seed treatment and the best seed formulation to protect plant health during the critical stage of seed emergence.</w:t>
      </w:r>
    </w:p>
    <w:p w:rsidR="00C2724B" w:rsidRPr="00B30537" w:rsidRDefault="00C2724B" w:rsidP="00C2724B">
      <w:pPr>
        <w:numPr>
          <w:ilvl w:val="0"/>
          <w:numId w:val="1"/>
        </w:numPr>
        <w:spacing w:after="0"/>
        <w:rPr>
          <w:rFonts w:ascii="Times New Roman" w:hAnsi="Times New Roman"/>
          <w:sz w:val="24"/>
          <w:szCs w:val="24"/>
        </w:rPr>
      </w:pPr>
      <w:r w:rsidRPr="00B30537">
        <w:rPr>
          <w:rFonts w:ascii="Times New Roman" w:hAnsi="Times New Roman"/>
          <w:b/>
          <w:sz w:val="24"/>
          <w:szCs w:val="24"/>
        </w:rPr>
        <w:t>Vistive</w:t>
      </w:r>
      <w:r w:rsidRPr="00B30537">
        <w:rPr>
          <w:rFonts w:ascii="Times New Roman" w:hAnsi="Times New Roman"/>
          <w:sz w:val="24"/>
          <w:szCs w:val="24"/>
          <w:vertAlign w:val="superscript"/>
        </w:rPr>
        <w:t>®</w:t>
      </w:r>
      <w:r w:rsidRPr="00B30537">
        <w:rPr>
          <w:rFonts w:ascii="Times New Roman" w:hAnsi="Times New Roman"/>
          <w:b/>
          <w:sz w:val="24"/>
          <w:szCs w:val="24"/>
        </w:rPr>
        <w:t>™ Oil</w:t>
      </w:r>
      <w:r w:rsidRPr="00B30537">
        <w:rPr>
          <w:rFonts w:ascii="Times New Roman" w:hAnsi="Times New Roman"/>
          <w:sz w:val="24"/>
          <w:szCs w:val="24"/>
        </w:rPr>
        <w:t xml:space="preserve"> – is a healthy soybean oil that is now being used by leading food companies to eliminate trans fat in cooking.  Vistive</w:t>
      </w:r>
      <w:r w:rsidRPr="00B30537">
        <w:rPr>
          <w:rFonts w:ascii="Times New Roman" w:hAnsi="Times New Roman"/>
          <w:sz w:val="24"/>
          <w:szCs w:val="24"/>
          <w:vertAlign w:val="superscript"/>
        </w:rPr>
        <w:t>®</w:t>
      </w:r>
      <w:r w:rsidRPr="00B30537">
        <w:rPr>
          <w:rFonts w:ascii="Times New Roman" w:hAnsi="Times New Roman"/>
          <w:sz w:val="24"/>
          <w:szCs w:val="24"/>
        </w:rPr>
        <w:t xml:space="preserve"> Gold, will provide low saturated fats as well as zero trans fats and is similar to olive oil but more stable.  We are also developing a soybean oil that provides a</w:t>
      </w:r>
      <w:r w:rsidR="00D26BAD">
        <w:rPr>
          <w:rFonts w:ascii="Times New Roman" w:hAnsi="Times New Roman"/>
          <w:sz w:val="24"/>
          <w:szCs w:val="24"/>
        </w:rPr>
        <w:t>n alternative source beside fish</w:t>
      </w:r>
      <w:r w:rsidRPr="00B30537">
        <w:rPr>
          <w:rFonts w:ascii="Times New Roman" w:hAnsi="Times New Roman"/>
          <w:sz w:val="24"/>
          <w:szCs w:val="24"/>
        </w:rPr>
        <w:t xml:space="preserve"> for omega-3, an essential fatty acid.</w:t>
      </w:r>
    </w:p>
    <w:p w:rsidR="00C2724B" w:rsidRPr="00B30537" w:rsidRDefault="00C2724B" w:rsidP="00C2724B">
      <w:pPr>
        <w:numPr>
          <w:ilvl w:val="0"/>
          <w:numId w:val="1"/>
        </w:numPr>
        <w:spacing w:after="0"/>
        <w:rPr>
          <w:rFonts w:ascii="Times New Roman" w:hAnsi="Times New Roman"/>
          <w:sz w:val="24"/>
          <w:szCs w:val="24"/>
        </w:rPr>
      </w:pPr>
      <w:r w:rsidRPr="00B30537">
        <w:rPr>
          <w:rFonts w:ascii="Times New Roman" w:hAnsi="Times New Roman"/>
          <w:b/>
          <w:sz w:val="24"/>
          <w:szCs w:val="24"/>
        </w:rPr>
        <w:t>New agronomic practices</w:t>
      </w:r>
      <w:r w:rsidRPr="00B30537">
        <w:rPr>
          <w:rFonts w:ascii="Times New Roman" w:hAnsi="Times New Roman"/>
          <w:sz w:val="24"/>
          <w:szCs w:val="24"/>
        </w:rPr>
        <w:t xml:space="preserve"> – takes the guess-work out of farming by applying new technology to agronomic practices, such as optimizing seed density and variety selection across fields in different geographical locations.</w:t>
      </w:r>
    </w:p>
    <w:p w:rsidR="007F1DFD" w:rsidRPr="00B30537" w:rsidRDefault="00C2724B" w:rsidP="007F1DFD">
      <w:pPr>
        <w:numPr>
          <w:ilvl w:val="0"/>
          <w:numId w:val="1"/>
        </w:numPr>
        <w:spacing w:after="0"/>
        <w:rPr>
          <w:rFonts w:ascii="Times New Roman" w:hAnsi="Times New Roman"/>
        </w:rPr>
      </w:pPr>
      <w:r w:rsidRPr="00B30537">
        <w:rPr>
          <w:rFonts w:ascii="Times New Roman" w:hAnsi="Times New Roman"/>
          <w:b/>
          <w:sz w:val="24"/>
          <w:szCs w:val="24"/>
        </w:rPr>
        <w:t xml:space="preserve">Roundup® </w:t>
      </w:r>
      <w:r w:rsidRPr="00B30537">
        <w:rPr>
          <w:rFonts w:ascii="Times New Roman" w:hAnsi="Times New Roman"/>
          <w:sz w:val="24"/>
          <w:szCs w:val="24"/>
        </w:rPr>
        <w:t>– used by farmers for more than</w:t>
      </w:r>
      <w:r w:rsidR="00F46CB4">
        <w:rPr>
          <w:rFonts w:ascii="Times New Roman" w:hAnsi="Times New Roman"/>
          <w:sz w:val="24"/>
          <w:szCs w:val="24"/>
        </w:rPr>
        <w:t xml:space="preserve"> </w:t>
      </w:r>
      <w:r w:rsidRPr="00B30537">
        <w:rPr>
          <w:rFonts w:ascii="Times New Roman" w:hAnsi="Times New Roman"/>
          <w:sz w:val="24"/>
          <w:szCs w:val="24"/>
        </w:rPr>
        <w:t xml:space="preserve"> 30 years, cont</w:t>
      </w:r>
      <w:r w:rsidR="00D26BAD">
        <w:rPr>
          <w:rFonts w:ascii="Times New Roman" w:hAnsi="Times New Roman"/>
          <w:sz w:val="24"/>
          <w:szCs w:val="24"/>
        </w:rPr>
        <w:t xml:space="preserve">inues to be studied to find new ways </w:t>
      </w:r>
      <w:r w:rsidRPr="00B30537">
        <w:rPr>
          <w:rFonts w:ascii="Times New Roman" w:hAnsi="Times New Roman"/>
          <w:sz w:val="24"/>
          <w:szCs w:val="24"/>
        </w:rPr>
        <w:t>to increase the effectiveness of the world’s leading herbicide.  You will see how it differs from generic competitors.  The goal of our continuing research is to increase the value farmers receive and reduce the use of herbicides on the farm</w:t>
      </w:r>
      <w:r w:rsidRPr="007E593B">
        <w:rPr>
          <w:rFonts w:ascii="Times New Roman" w:hAnsi="Times New Roman"/>
        </w:rPr>
        <w:t>.</w:t>
      </w:r>
    </w:p>
    <w:p w:rsidR="00A81480" w:rsidRDefault="004D150D" w:rsidP="007F1DFD">
      <w:pPr>
        <w:spacing w:after="0"/>
        <w:rPr>
          <w:rFonts w:ascii="Times New Roman" w:hAnsi="Times New Roman"/>
        </w:rPr>
      </w:pPr>
      <w:r w:rsidRPr="004D150D">
        <w:rPr>
          <w:rFonts w:ascii="Times New Roman" w:hAnsi="Times New Roman"/>
          <w:noProof/>
          <w:sz w:val="28"/>
          <w:szCs w:val="28"/>
          <w:u w:val="single"/>
        </w:rPr>
        <w:lastRenderedPageBreak/>
        <w:pict>
          <v:shape id="_x0000_s1027" type="#_x0000_t202" style="position:absolute;margin-left:18.2pt;margin-top:9.1pt;width:539.55pt;height:74.8pt;z-index:251663360" filled="f" stroked="f">
            <v:textbox>
              <w:txbxContent>
                <w:p w:rsidR="00A81480" w:rsidRPr="00A81480" w:rsidRDefault="00A81480" w:rsidP="00A81480">
                  <w:pPr>
                    <w:jc w:val="center"/>
                    <w:rPr>
                      <w:b/>
                      <w:color w:val="FFFFFF" w:themeColor="background1"/>
                      <w:sz w:val="72"/>
                      <w:szCs w:val="72"/>
                    </w:rPr>
                  </w:pPr>
                  <w:r w:rsidRPr="00A81480">
                    <w:rPr>
                      <w:b/>
                      <w:color w:val="FFFFFF" w:themeColor="background1"/>
                      <w:sz w:val="72"/>
                      <w:szCs w:val="72"/>
                    </w:rPr>
                    <w:t>Monsanto Technology Tours</w:t>
                  </w:r>
                </w:p>
              </w:txbxContent>
            </v:textbox>
          </v:shape>
        </w:pict>
      </w:r>
    </w:p>
    <w:p w:rsidR="00A81480" w:rsidRDefault="00A81480" w:rsidP="007F1DFD">
      <w:pPr>
        <w:spacing w:after="0"/>
        <w:rPr>
          <w:rFonts w:ascii="Times New Roman" w:hAnsi="Times New Roman"/>
        </w:rPr>
      </w:pPr>
    </w:p>
    <w:p w:rsidR="00A81480" w:rsidRDefault="00A81480" w:rsidP="007F1DFD">
      <w:pPr>
        <w:spacing w:after="0"/>
        <w:rPr>
          <w:rFonts w:ascii="Times New Roman" w:hAnsi="Times New Roman"/>
        </w:rPr>
      </w:pPr>
    </w:p>
    <w:p w:rsidR="00A81480" w:rsidRPr="007E593B" w:rsidRDefault="00A81480" w:rsidP="007F1DFD">
      <w:pPr>
        <w:spacing w:after="0"/>
        <w:rPr>
          <w:rFonts w:ascii="Times New Roman" w:hAnsi="Times New Roman"/>
        </w:rPr>
      </w:pPr>
    </w:p>
    <w:p w:rsidR="007F1DFD" w:rsidRPr="00940716" w:rsidRDefault="00A81480" w:rsidP="007F1DFD">
      <w:pPr>
        <w:spacing w:after="0"/>
        <w:rPr>
          <w:rFonts w:ascii="Times New Roman" w:hAnsi="Times New Roman"/>
          <w:sz w:val="28"/>
          <w:szCs w:val="28"/>
          <w:u w:val="single"/>
        </w:rPr>
      </w:pPr>
      <w:r>
        <w:rPr>
          <w:rFonts w:ascii="Times New Roman" w:hAnsi="Times New Roman"/>
          <w:noProof/>
          <w:sz w:val="28"/>
          <w:szCs w:val="28"/>
          <w:u w:val="single"/>
        </w:rPr>
        <w:drawing>
          <wp:anchor distT="0" distB="0" distL="114300" distR="114300" simplePos="0" relativeHeight="251661312" behindDoc="1" locked="0" layoutInCell="1" allowOverlap="1">
            <wp:simplePos x="0" y="0"/>
            <wp:positionH relativeFrom="column">
              <wp:posOffset>-102672</wp:posOffset>
            </wp:positionH>
            <wp:positionV relativeFrom="page">
              <wp:posOffset>130629</wp:posOffset>
            </wp:positionV>
            <wp:extent cx="7509905" cy="2054431"/>
            <wp:effectExtent l="19050" t="0" r="0" b="0"/>
            <wp:wrapNone/>
            <wp:docPr id="4" name="" descr="116_Tech_backgrounds_email_v1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16_Tech_backgrounds_email_v112.jpg"/>
                    <pic:cNvPicPr/>
                  </pic:nvPicPr>
                  <pic:blipFill>
                    <a:blip r:embed="rId5" cstate="print"/>
                    <a:stretch>
                      <a:fillRect/>
                    </a:stretch>
                  </pic:blipFill>
                  <pic:spPr>
                    <a:xfrm>
                      <a:off x="0" y="0"/>
                      <a:ext cx="7509905" cy="2054431"/>
                    </a:xfrm>
                    <a:prstGeom prst="rect">
                      <a:avLst/>
                    </a:prstGeom>
                  </pic:spPr>
                </pic:pic>
              </a:graphicData>
            </a:graphic>
          </wp:anchor>
        </w:drawing>
      </w:r>
    </w:p>
    <w:p w:rsidR="00A81480" w:rsidRDefault="00A81480" w:rsidP="00141B09">
      <w:pPr>
        <w:spacing w:after="0"/>
        <w:ind w:firstLine="720"/>
        <w:rPr>
          <w:rFonts w:ascii="Times New Roman" w:hAnsi="Times New Roman"/>
          <w:b/>
          <w:sz w:val="28"/>
          <w:szCs w:val="28"/>
          <w:u w:val="single"/>
        </w:rPr>
      </w:pPr>
    </w:p>
    <w:p w:rsidR="00A81480" w:rsidRDefault="00A81480" w:rsidP="00B30537">
      <w:pPr>
        <w:spacing w:after="0"/>
        <w:rPr>
          <w:rFonts w:ascii="Times New Roman" w:hAnsi="Times New Roman"/>
          <w:b/>
          <w:sz w:val="28"/>
          <w:szCs w:val="28"/>
          <w:u w:val="single"/>
        </w:rPr>
      </w:pPr>
    </w:p>
    <w:p w:rsidR="00A81480" w:rsidRDefault="00A81480" w:rsidP="00141B09">
      <w:pPr>
        <w:spacing w:after="0"/>
        <w:ind w:firstLine="720"/>
        <w:rPr>
          <w:rFonts w:ascii="Times New Roman" w:hAnsi="Times New Roman"/>
          <w:b/>
          <w:sz w:val="28"/>
          <w:szCs w:val="28"/>
          <w:u w:val="single"/>
        </w:rPr>
      </w:pPr>
    </w:p>
    <w:p w:rsidR="00A81480" w:rsidRDefault="00A81480" w:rsidP="00141B09">
      <w:pPr>
        <w:spacing w:after="0"/>
        <w:ind w:firstLine="720"/>
        <w:rPr>
          <w:rFonts w:ascii="Times New Roman" w:hAnsi="Times New Roman"/>
          <w:b/>
          <w:sz w:val="28"/>
          <w:szCs w:val="28"/>
          <w:u w:val="single"/>
        </w:rPr>
      </w:pPr>
    </w:p>
    <w:p w:rsidR="00A81480" w:rsidRDefault="00A81480" w:rsidP="00141B09">
      <w:pPr>
        <w:spacing w:after="0"/>
        <w:ind w:firstLine="720"/>
        <w:rPr>
          <w:rFonts w:ascii="Times New Roman" w:hAnsi="Times New Roman"/>
          <w:b/>
          <w:sz w:val="28"/>
          <w:szCs w:val="28"/>
          <w:u w:val="single"/>
        </w:rPr>
      </w:pPr>
    </w:p>
    <w:p w:rsidR="00B30537" w:rsidRDefault="00B30537" w:rsidP="00C2724B">
      <w:pPr>
        <w:spacing w:after="0"/>
        <w:ind w:firstLine="720"/>
        <w:rPr>
          <w:rFonts w:ascii="Times New Roman" w:hAnsi="Times New Roman"/>
          <w:b/>
          <w:sz w:val="28"/>
          <w:szCs w:val="28"/>
          <w:u w:val="single"/>
        </w:rPr>
      </w:pPr>
    </w:p>
    <w:p w:rsidR="00B30537" w:rsidRDefault="00B30537" w:rsidP="00C2724B">
      <w:pPr>
        <w:spacing w:after="0"/>
        <w:ind w:firstLine="720"/>
        <w:rPr>
          <w:rFonts w:ascii="Times New Roman" w:hAnsi="Times New Roman"/>
          <w:b/>
          <w:sz w:val="28"/>
          <w:szCs w:val="28"/>
          <w:u w:val="single"/>
        </w:rPr>
      </w:pPr>
    </w:p>
    <w:p w:rsidR="00C2724B" w:rsidRPr="00940716" w:rsidRDefault="00C2724B" w:rsidP="00C2724B">
      <w:pPr>
        <w:spacing w:after="0"/>
        <w:ind w:firstLine="720"/>
        <w:rPr>
          <w:rFonts w:ascii="Times New Roman" w:hAnsi="Times New Roman"/>
          <w:b/>
          <w:sz w:val="28"/>
          <w:szCs w:val="28"/>
          <w:u w:val="single"/>
        </w:rPr>
      </w:pPr>
      <w:r w:rsidRPr="00940716">
        <w:rPr>
          <w:rFonts w:ascii="Times New Roman" w:hAnsi="Times New Roman"/>
          <w:b/>
          <w:sz w:val="28"/>
          <w:szCs w:val="28"/>
          <w:u w:val="single"/>
        </w:rPr>
        <w:t xml:space="preserve">Biotechnology Tour </w:t>
      </w:r>
      <w:r>
        <w:rPr>
          <w:rFonts w:ascii="Times New Roman" w:hAnsi="Times New Roman"/>
          <w:b/>
          <w:sz w:val="28"/>
          <w:szCs w:val="28"/>
          <w:u w:val="single"/>
        </w:rPr>
        <w:t>–</w:t>
      </w:r>
      <w:r w:rsidRPr="00940716">
        <w:rPr>
          <w:rFonts w:ascii="Times New Roman" w:hAnsi="Times New Roman"/>
          <w:b/>
          <w:sz w:val="28"/>
          <w:szCs w:val="28"/>
          <w:u w:val="single"/>
        </w:rPr>
        <w:t xml:space="preserve"> Chesterfield</w:t>
      </w:r>
      <w:r>
        <w:rPr>
          <w:rFonts w:ascii="Times New Roman" w:hAnsi="Times New Roman"/>
          <w:b/>
          <w:sz w:val="28"/>
          <w:szCs w:val="28"/>
          <w:u w:val="single"/>
        </w:rPr>
        <w:t xml:space="preserve"> (BIO)</w:t>
      </w:r>
    </w:p>
    <w:p w:rsidR="00C2724B" w:rsidRPr="00B30537" w:rsidRDefault="00C2724B" w:rsidP="00C2724B">
      <w:pPr>
        <w:spacing w:after="0"/>
        <w:ind w:left="720"/>
        <w:rPr>
          <w:rFonts w:ascii="Times New Roman" w:hAnsi="Times New Roman"/>
          <w:sz w:val="24"/>
          <w:szCs w:val="24"/>
        </w:rPr>
      </w:pPr>
      <w:r w:rsidRPr="00B30537">
        <w:rPr>
          <w:rFonts w:ascii="Times New Roman" w:hAnsi="Times New Roman"/>
          <w:sz w:val="24"/>
          <w:szCs w:val="24"/>
        </w:rPr>
        <w:t xml:space="preserve">For over two decades plants delivering biotech benefits have given farmers new ways to solve old problems.  Since 1998, we have introduced 12 new seed traits, and more will be coming in the future.  Our family of Genuity™ traits is designed to help farmers increase yields through herbicide tolerance, insect protection, weather protection and increased productivity. </w:t>
      </w:r>
    </w:p>
    <w:p w:rsidR="00C2724B" w:rsidRPr="00B30537" w:rsidRDefault="00C2724B" w:rsidP="00C2724B">
      <w:pPr>
        <w:spacing w:after="0"/>
        <w:rPr>
          <w:rFonts w:ascii="Times New Roman" w:hAnsi="Times New Roman"/>
          <w:sz w:val="24"/>
          <w:szCs w:val="24"/>
        </w:rPr>
      </w:pPr>
    </w:p>
    <w:p w:rsidR="00C2724B" w:rsidRPr="00B30537" w:rsidRDefault="00C2724B" w:rsidP="00C2724B">
      <w:pPr>
        <w:spacing w:after="0"/>
        <w:ind w:left="720"/>
        <w:rPr>
          <w:rFonts w:ascii="Times New Roman" w:hAnsi="Times New Roman"/>
          <w:b/>
          <w:sz w:val="24"/>
          <w:szCs w:val="24"/>
        </w:rPr>
      </w:pPr>
      <w:r w:rsidRPr="00B30537">
        <w:rPr>
          <w:rFonts w:ascii="Times New Roman" w:hAnsi="Times New Roman"/>
          <w:b/>
          <w:sz w:val="24"/>
          <w:szCs w:val="24"/>
        </w:rPr>
        <w:t>Tour Highlights – What You Will See and Experience</w:t>
      </w:r>
    </w:p>
    <w:p w:rsidR="00C2724B" w:rsidRPr="00B30537" w:rsidRDefault="00C2724B" w:rsidP="00C2724B">
      <w:pPr>
        <w:numPr>
          <w:ilvl w:val="0"/>
          <w:numId w:val="2"/>
        </w:numPr>
        <w:spacing w:after="0"/>
        <w:rPr>
          <w:rFonts w:ascii="Times New Roman" w:hAnsi="Times New Roman"/>
          <w:sz w:val="24"/>
          <w:szCs w:val="24"/>
        </w:rPr>
      </w:pPr>
      <w:r w:rsidRPr="00B30537">
        <w:rPr>
          <w:rFonts w:ascii="Times New Roman" w:hAnsi="Times New Roman"/>
          <w:b/>
          <w:sz w:val="24"/>
          <w:szCs w:val="24"/>
        </w:rPr>
        <w:t>Gene discovery</w:t>
      </w:r>
      <w:r w:rsidRPr="00B30537">
        <w:rPr>
          <w:rFonts w:ascii="Times New Roman" w:hAnsi="Times New Roman"/>
          <w:sz w:val="24"/>
          <w:szCs w:val="24"/>
        </w:rPr>
        <w:t xml:space="preserve"> – How we work with nature to find the right gene to produce the desired benefit</w:t>
      </w:r>
    </w:p>
    <w:p w:rsidR="00C2724B" w:rsidRPr="00B30537" w:rsidRDefault="00C2724B" w:rsidP="00C2724B">
      <w:pPr>
        <w:numPr>
          <w:ilvl w:val="0"/>
          <w:numId w:val="2"/>
        </w:numPr>
        <w:spacing w:after="0"/>
        <w:rPr>
          <w:rFonts w:ascii="Times New Roman" w:hAnsi="Times New Roman"/>
          <w:sz w:val="24"/>
          <w:szCs w:val="24"/>
        </w:rPr>
      </w:pPr>
      <w:r w:rsidRPr="00B30537">
        <w:rPr>
          <w:rFonts w:ascii="Times New Roman" w:hAnsi="Times New Roman"/>
          <w:b/>
          <w:sz w:val="24"/>
          <w:szCs w:val="24"/>
        </w:rPr>
        <w:t>Gene insertion</w:t>
      </w:r>
      <w:r w:rsidRPr="00B30537">
        <w:rPr>
          <w:rFonts w:ascii="Times New Roman" w:hAnsi="Times New Roman"/>
          <w:sz w:val="24"/>
          <w:szCs w:val="24"/>
        </w:rPr>
        <w:t xml:space="preserve"> – How we place the gene into the DNA of the plant</w:t>
      </w:r>
    </w:p>
    <w:p w:rsidR="00C2724B" w:rsidRPr="00B30537" w:rsidRDefault="00C2724B" w:rsidP="00C2724B">
      <w:pPr>
        <w:numPr>
          <w:ilvl w:val="0"/>
          <w:numId w:val="2"/>
        </w:numPr>
        <w:spacing w:after="0"/>
        <w:rPr>
          <w:rFonts w:ascii="Times New Roman" w:hAnsi="Times New Roman"/>
          <w:sz w:val="24"/>
          <w:szCs w:val="24"/>
        </w:rPr>
      </w:pPr>
      <w:r w:rsidRPr="00B30537">
        <w:rPr>
          <w:rFonts w:ascii="Times New Roman" w:hAnsi="Times New Roman"/>
          <w:b/>
          <w:sz w:val="24"/>
          <w:szCs w:val="24"/>
        </w:rPr>
        <w:t>Tissue culture</w:t>
      </w:r>
      <w:r w:rsidRPr="00B30537">
        <w:rPr>
          <w:rFonts w:ascii="Times New Roman" w:hAnsi="Times New Roman"/>
          <w:sz w:val="24"/>
          <w:szCs w:val="24"/>
        </w:rPr>
        <w:t xml:space="preserve"> – How plants are grown from a single cell</w:t>
      </w:r>
    </w:p>
    <w:p w:rsidR="00C2724B" w:rsidRPr="00B30537" w:rsidRDefault="00C2724B" w:rsidP="00C2724B">
      <w:pPr>
        <w:numPr>
          <w:ilvl w:val="0"/>
          <w:numId w:val="2"/>
        </w:numPr>
        <w:spacing w:after="0"/>
        <w:rPr>
          <w:rFonts w:ascii="Times New Roman" w:hAnsi="Times New Roman"/>
          <w:sz w:val="24"/>
          <w:szCs w:val="24"/>
        </w:rPr>
      </w:pPr>
      <w:r w:rsidRPr="00B30537">
        <w:rPr>
          <w:rFonts w:ascii="Times New Roman" w:hAnsi="Times New Roman"/>
          <w:b/>
          <w:sz w:val="24"/>
          <w:szCs w:val="24"/>
        </w:rPr>
        <w:t>Greenhouse</w:t>
      </w:r>
      <w:r w:rsidRPr="00B30537">
        <w:rPr>
          <w:rFonts w:ascii="Times New Roman" w:hAnsi="Times New Roman"/>
          <w:sz w:val="24"/>
          <w:szCs w:val="24"/>
        </w:rPr>
        <w:t xml:space="preserve"> – How tissue culture plants become commercial products through breeding</w:t>
      </w:r>
    </w:p>
    <w:p w:rsidR="00C2724B" w:rsidRPr="00B30537" w:rsidRDefault="00C2724B" w:rsidP="00C2724B">
      <w:pPr>
        <w:numPr>
          <w:ilvl w:val="0"/>
          <w:numId w:val="2"/>
        </w:numPr>
        <w:spacing w:after="0"/>
        <w:rPr>
          <w:rFonts w:ascii="Times New Roman" w:hAnsi="Times New Roman"/>
          <w:sz w:val="24"/>
          <w:szCs w:val="24"/>
        </w:rPr>
      </w:pPr>
      <w:r w:rsidRPr="00B30537">
        <w:rPr>
          <w:rFonts w:ascii="Times New Roman" w:hAnsi="Times New Roman"/>
          <w:b/>
          <w:sz w:val="24"/>
          <w:szCs w:val="24"/>
        </w:rPr>
        <w:t>Growth chambers</w:t>
      </w:r>
      <w:r w:rsidRPr="00B30537">
        <w:rPr>
          <w:rFonts w:ascii="Times New Roman" w:hAnsi="Times New Roman"/>
          <w:sz w:val="24"/>
          <w:szCs w:val="24"/>
        </w:rPr>
        <w:t xml:space="preserve"> – A variety of simulated climates that can replicate any growing condition on the planet</w:t>
      </w:r>
    </w:p>
    <w:p w:rsidR="00C2724B" w:rsidRPr="00B30537" w:rsidRDefault="00C2724B" w:rsidP="00C2724B">
      <w:pPr>
        <w:numPr>
          <w:ilvl w:val="0"/>
          <w:numId w:val="2"/>
        </w:numPr>
        <w:spacing w:after="0"/>
        <w:rPr>
          <w:rFonts w:ascii="Times New Roman" w:hAnsi="Times New Roman"/>
          <w:sz w:val="24"/>
          <w:szCs w:val="24"/>
        </w:rPr>
      </w:pPr>
      <w:r w:rsidRPr="00B30537">
        <w:rPr>
          <w:rFonts w:ascii="Times New Roman" w:hAnsi="Times New Roman"/>
          <w:b/>
          <w:sz w:val="24"/>
          <w:szCs w:val="24"/>
        </w:rPr>
        <w:t>Greenhouse Test plants</w:t>
      </w:r>
      <w:r w:rsidR="00A43EC6">
        <w:rPr>
          <w:rFonts w:ascii="Times New Roman" w:hAnsi="Times New Roman"/>
          <w:sz w:val="24"/>
          <w:szCs w:val="24"/>
        </w:rPr>
        <w:t xml:space="preserve"> – F</w:t>
      </w:r>
      <w:r w:rsidRPr="00B30537">
        <w:rPr>
          <w:rFonts w:ascii="Times New Roman" w:hAnsi="Times New Roman"/>
          <w:sz w:val="24"/>
          <w:szCs w:val="24"/>
        </w:rPr>
        <w:t>eaturing special traits such as drought tolerance, insect protection and weed resistance</w:t>
      </w:r>
    </w:p>
    <w:p w:rsidR="00C2724B" w:rsidRPr="00B30537" w:rsidRDefault="00C2724B" w:rsidP="00C2724B">
      <w:pPr>
        <w:spacing w:after="0"/>
        <w:rPr>
          <w:rFonts w:ascii="Times New Roman" w:hAnsi="Times New Roman"/>
          <w:sz w:val="24"/>
          <w:szCs w:val="24"/>
        </w:rPr>
      </w:pPr>
    </w:p>
    <w:p w:rsidR="00A81480" w:rsidRPr="00B30537" w:rsidRDefault="00A81480" w:rsidP="00141B09">
      <w:pPr>
        <w:spacing w:after="0"/>
        <w:ind w:firstLine="720"/>
        <w:rPr>
          <w:rFonts w:ascii="Times New Roman" w:hAnsi="Times New Roman"/>
          <w:b/>
          <w:sz w:val="24"/>
          <w:szCs w:val="24"/>
          <w:u w:val="single"/>
        </w:rPr>
      </w:pPr>
    </w:p>
    <w:sectPr w:rsidR="00A81480" w:rsidRPr="00B30537" w:rsidSect="00612276">
      <w:pgSz w:w="12240" w:h="15840"/>
      <w:pgMar w:top="360" w:right="360" w:bottom="360" w:left="36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3A7D2F"/>
    <w:multiLevelType w:val="hybridMultilevel"/>
    <w:tmpl w:val="9DC4D1F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
    <w:nsid w:val="427848FC"/>
    <w:multiLevelType w:val="hybridMultilevel"/>
    <w:tmpl w:val="53CAEEC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4EA721FC"/>
    <w:multiLevelType w:val="hybridMultilevel"/>
    <w:tmpl w:val="F1667D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6FC81C52"/>
    <w:multiLevelType w:val="hybridMultilevel"/>
    <w:tmpl w:val="34561CA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
    <w:nsid w:val="73DA447E"/>
    <w:multiLevelType w:val="hybridMultilevel"/>
    <w:tmpl w:val="B710856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20"/>
  <w:drawingGridHorizontalSpacing w:val="110"/>
  <w:displayHorizontalDrawingGridEvery w:val="2"/>
  <w:characterSpacingControl w:val="doNotCompress"/>
  <w:compat/>
  <w:rsids>
    <w:rsidRoot w:val="00316A2A"/>
    <w:rsid w:val="00000DDE"/>
    <w:rsid w:val="0004570D"/>
    <w:rsid w:val="0007079E"/>
    <w:rsid w:val="00134B79"/>
    <w:rsid w:val="00141B09"/>
    <w:rsid w:val="001E4295"/>
    <w:rsid w:val="002A471E"/>
    <w:rsid w:val="00316A2A"/>
    <w:rsid w:val="00351084"/>
    <w:rsid w:val="00387594"/>
    <w:rsid w:val="004D150D"/>
    <w:rsid w:val="0053640A"/>
    <w:rsid w:val="00587C1B"/>
    <w:rsid w:val="00612276"/>
    <w:rsid w:val="006F5ECD"/>
    <w:rsid w:val="007520ED"/>
    <w:rsid w:val="007E593B"/>
    <w:rsid w:val="007F1DFD"/>
    <w:rsid w:val="008F2AB3"/>
    <w:rsid w:val="008F4D3B"/>
    <w:rsid w:val="009023FA"/>
    <w:rsid w:val="00916A06"/>
    <w:rsid w:val="00940716"/>
    <w:rsid w:val="009A1841"/>
    <w:rsid w:val="009B34DC"/>
    <w:rsid w:val="00A07EDE"/>
    <w:rsid w:val="00A43EC6"/>
    <w:rsid w:val="00A81480"/>
    <w:rsid w:val="00A928BE"/>
    <w:rsid w:val="00AD34EF"/>
    <w:rsid w:val="00B0159B"/>
    <w:rsid w:val="00B072B5"/>
    <w:rsid w:val="00B226C0"/>
    <w:rsid w:val="00B30537"/>
    <w:rsid w:val="00BE6B41"/>
    <w:rsid w:val="00C2724B"/>
    <w:rsid w:val="00C4562F"/>
    <w:rsid w:val="00C80E6B"/>
    <w:rsid w:val="00C96E44"/>
    <w:rsid w:val="00CA4928"/>
    <w:rsid w:val="00D26BAD"/>
    <w:rsid w:val="00D41D5C"/>
    <w:rsid w:val="00DE64C6"/>
    <w:rsid w:val="00F12B9C"/>
    <w:rsid w:val="00F46C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28B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16A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6A2A"/>
    <w:rPr>
      <w:rFonts w:ascii="Tahoma" w:hAnsi="Tahoma" w:cs="Tahoma"/>
      <w:sz w:val="16"/>
      <w:szCs w:val="16"/>
    </w:rPr>
  </w:style>
  <w:style w:type="character" w:styleId="Hyperlink">
    <w:name w:val="Hyperlink"/>
    <w:basedOn w:val="DefaultParagraphFont"/>
    <w:uiPriority w:val="99"/>
    <w:unhideWhenUsed/>
    <w:rsid w:val="00316A2A"/>
    <w:rPr>
      <w:color w:val="0000FF" w:themeColor="hyperlink"/>
      <w:u w:val="single"/>
    </w:rPr>
  </w:style>
  <w:style w:type="paragraph" w:styleId="ListParagraph">
    <w:name w:val="List Paragraph"/>
    <w:basedOn w:val="Normal"/>
    <w:uiPriority w:val="34"/>
    <w:qFormat/>
    <w:rsid w:val="00316A2A"/>
    <w:pPr>
      <w:ind w:left="720"/>
      <w:contextualSpacing/>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833448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518</Words>
  <Characters>2957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Monsanto</Company>
  <LinksUpToDate>false</LinksUpToDate>
  <CharactersWithSpaces>3469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dgnash</dc:creator>
  <cp:keywords/>
  <dc:description/>
  <cp:lastModifiedBy>joconnor</cp:lastModifiedBy>
  <cp:revision>2</cp:revision>
  <dcterms:created xsi:type="dcterms:W3CDTF">2011-05-19T13:10:00Z</dcterms:created>
  <dcterms:modified xsi:type="dcterms:W3CDTF">2011-05-19T13:10:00Z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